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D9C" w:rsidRPr="00125D9C" w:rsidRDefault="00125D9C" w:rsidP="00125D9C">
      <w:pPr>
        <w:pStyle w:val="10"/>
        <w:keepNext/>
        <w:keepLines/>
        <w:shd w:val="clear" w:color="auto" w:fill="auto"/>
        <w:spacing w:after="8" w:line="270" w:lineRule="exact"/>
        <w:rPr>
          <w:rFonts w:ascii="Times New Roman" w:hAnsi="Times New Roman" w:cs="Times New Roman"/>
          <w:b/>
          <w:sz w:val="28"/>
          <w:szCs w:val="28"/>
        </w:rPr>
      </w:pPr>
      <w:bookmarkStart w:id="0" w:name="bookmark0"/>
      <w:r>
        <w:rPr>
          <w:rFonts w:ascii="Times New Roman" w:hAnsi="Times New Roman" w:cs="Times New Roman"/>
          <w:b/>
          <w:sz w:val="28"/>
          <w:szCs w:val="28"/>
        </w:rPr>
        <w:t xml:space="preserve">            </w:t>
      </w:r>
      <w:r w:rsidRPr="00125D9C">
        <w:rPr>
          <w:rFonts w:ascii="Times New Roman" w:hAnsi="Times New Roman" w:cs="Times New Roman"/>
          <w:b/>
          <w:sz w:val="28"/>
          <w:szCs w:val="28"/>
        </w:rPr>
        <w:t xml:space="preserve">Порядок зміни </w:t>
      </w:r>
      <w:proofErr w:type="spellStart"/>
      <w:r w:rsidRPr="00125D9C">
        <w:rPr>
          <w:rFonts w:ascii="Times New Roman" w:hAnsi="Times New Roman" w:cs="Times New Roman"/>
          <w:b/>
          <w:sz w:val="28"/>
          <w:szCs w:val="28"/>
        </w:rPr>
        <w:t>електропостачальника</w:t>
      </w:r>
      <w:proofErr w:type="spellEnd"/>
      <w:r w:rsidRPr="00125D9C">
        <w:rPr>
          <w:rFonts w:ascii="Times New Roman" w:hAnsi="Times New Roman" w:cs="Times New Roman"/>
          <w:b/>
          <w:sz w:val="28"/>
          <w:szCs w:val="28"/>
        </w:rPr>
        <w:t xml:space="preserve"> за ініціативою</w:t>
      </w:r>
      <w:bookmarkStart w:id="1" w:name="bookmark1"/>
      <w:bookmarkEnd w:id="0"/>
      <w:r w:rsidRPr="00125D9C">
        <w:rPr>
          <w:rFonts w:ascii="Times New Roman" w:hAnsi="Times New Roman" w:cs="Times New Roman"/>
          <w:b/>
          <w:sz w:val="28"/>
          <w:szCs w:val="28"/>
        </w:rPr>
        <w:t xml:space="preserve">  споживача</w:t>
      </w:r>
      <w:bookmarkEnd w:id="1"/>
    </w:p>
    <w:p w:rsidR="00125D9C" w:rsidRPr="00125D9C" w:rsidRDefault="00125D9C" w:rsidP="00125D9C">
      <w:pPr>
        <w:pStyle w:val="10"/>
        <w:keepNext/>
        <w:keepLines/>
        <w:shd w:val="clear" w:color="auto" w:fill="auto"/>
        <w:spacing w:after="8" w:line="270" w:lineRule="exact"/>
        <w:ind w:left="1200"/>
        <w:jc w:val="center"/>
        <w:rPr>
          <w:rFonts w:ascii="Times New Roman" w:hAnsi="Times New Roman" w:cs="Times New Roman"/>
          <w:sz w:val="26"/>
          <w:szCs w:val="26"/>
        </w:rPr>
      </w:pPr>
    </w:p>
    <w:p w:rsidR="00125D9C" w:rsidRPr="00125D9C" w:rsidRDefault="00125D9C" w:rsidP="00125D9C">
      <w:pPr>
        <w:pStyle w:val="11"/>
        <w:shd w:val="clear" w:color="auto" w:fill="auto"/>
        <w:spacing w:before="0"/>
        <w:ind w:left="40" w:right="20" w:firstLine="580"/>
        <w:rPr>
          <w:rFonts w:ascii="Times New Roman" w:hAnsi="Times New Roman" w:cs="Times New Roman"/>
          <w:sz w:val="26"/>
          <w:szCs w:val="26"/>
        </w:rPr>
      </w:pPr>
      <w:r w:rsidRPr="00125D9C">
        <w:rPr>
          <w:rFonts w:ascii="Times New Roman" w:hAnsi="Times New Roman" w:cs="Times New Roman"/>
          <w:sz w:val="26"/>
          <w:szCs w:val="26"/>
        </w:rPr>
        <w:t xml:space="preserve">Відповідно до Правил роздрібного ринку електричної енергії Споживач має право на зміну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 xml:space="preserve"> шляхом укладення нового договору про постачання електричної енергії споживачу (постачання електричної енергії постачальником універсальних послуг) з новим </w:t>
      </w:r>
      <w:proofErr w:type="spellStart"/>
      <w:r w:rsidRPr="00125D9C">
        <w:rPr>
          <w:rFonts w:ascii="Times New Roman" w:hAnsi="Times New Roman" w:cs="Times New Roman"/>
          <w:sz w:val="26"/>
          <w:szCs w:val="26"/>
        </w:rPr>
        <w:t>електропостачальником</w:t>
      </w:r>
      <w:proofErr w:type="spellEnd"/>
      <w:r w:rsidRPr="00125D9C">
        <w:rPr>
          <w:rFonts w:ascii="Times New Roman" w:hAnsi="Times New Roman" w:cs="Times New Roman"/>
          <w:sz w:val="26"/>
          <w:szCs w:val="26"/>
        </w:rPr>
        <w:t>.</w:t>
      </w:r>
    </w:p>
    <w:p w:rsidR="00125D9C" w:rsidRPr="00125D9C" w:rsidRDefault="00125D9C" w:rsidP="00125D9C">
      <w:pPr>
        <w:pStyle w:val="11"/>
        <w:shd w:val="clear" w:color="auto" w:fill="auto"/>
        <w:spacing w:before="0"/>
        <w:ind w:left="40" w:right="20" w:firstLine="580"/>
        <w:rPr>
          <w:rFonts w:ascii="Times New Roman" w:hAnsi="Times New Roman" w:cs="Times New Roman"/>
          <w:sz w:val="26"/>
          <w:szCs w:val="26"/>
        </w:rPr>
      </w:pPr>
      <w:r w:rsidRPr="00125D9C">
        <w:rPr>
          <w:rFonts w:ascii="Times New Roman" w:hAnsi="Times New Roman" w:cs="Times New Roman"/>
          <w:sz w:val="26"/>
          <w:szCs w:val="26"/>
        </w:rPr>
        <w:t xml:space="preserve">Процес зміни споживачем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 xml:space="preserve"> забезпечується учасниками ринку електричної енергії та учасниками роздрібного ринку електричної енергії, на безоплатній основі.</w:t>
      </w:r>
    </w:p>
    <w:p w:rsidR="00125D9C" w:rsidRPr="00125D9C" w:rsidRDefault="00125D9C" w:rsidP="00125D9C">
      <w:pPr>
        <w:pStyle w:val="11"/>
        <w:shd w:val="clear" w:color="auto" w:fill="auto"/>
        <w:spacing w:before="0"/>
        <w:ind w:left="40" w:right="20" w:firstLine="400"/>
        <w:rPr>
          <w:rFonts w:ascii="Times New Roman" w:hAnsi="Times New Roman" w:cs="Times New Roman"/>
          <w:sz w:val="26"/>
          <w:szCs w:val="26"/>
        </w:rPr>
      </w:pPr>
      <w:r w:rsidRPr="00125D9C">
        <w:rPr>
          <w:rFonts w:ascii="Times New Roman" w:hAnsi="Times New Roman" w:cs="Times New Roman"/>
          <w:sz w:val="26"/>
          <w:szCs w:val="26"/>
        </w:rPr>
        <w:t xml:space="preserve">Зміна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 xml:space="preserve"> за ініціативою споживача має бути завершена протягом періоду, що починається з дня повідомлення споживачем нового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 xml:space="preserve"> про наміри змінити попереднього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 але у строк, що не перевищує 21 календарний день з дня вказаного повідомлення.</w:t>
      </w:r>
    </w:p>
    <w:p w:rsidR="00125D9C" w:rsidRPr="00125D9C" w:rsidRDefault="00125D9C" w:rsidP="00125D9C">
      <w:pPr>
        <w:pStyle w:val="11"/>
        <w:shd w:val="clear" w:color="auto" w:fill="auto"/>
        <w:spacing w:before="0" w:after="0"/>
        <w:ind w:left="40" w:right="20" w:firstLine="580"/>
        <w:rPr>
          <w:rFonts w:ascii="Times New Roman" w:hAnsi="Times New Roman" w:cs="Times New Roman"/>
          <w:sz w:val="26"/>
          <w:szCs w:val="26"/>
        </w:rPr>
      </w:pPr>
      <w:r w:rsidRPr="00125D9C">
        <w:rPr>
          <w:rFonts w:ascii="Times New Roman" w:hAnsi="Times New Roman" w:cs="Times New Roman"/>
          <w:sz w:val="26"/>
          <w:szCs w:val="26"/>
        </w:rPr>
        <w:t xml:space="preserve">Повідомлення про намір укласти новий договір з новим </w:t>
      </w:r>
      <w:proofErr w:type="spellStart"/>
      <w:r w:rsidRPr="00125D9C">
        <w:rPr>
          <w:rFonts w:ascii="Times New Roman" w:hAnsi="Times New Roman" w:cs="Times New Roman"/>
          <w:sz w:val="26"/>
          <w:szCs w:val="26"/>
        </w:rPr>
        <w:t>електропостачальником</w:t>
      </w:r>
      <w:proofErr w:type="spellEnd"/>
      <w:r w:rsidRPr="00125D9C">
        <w:rPr>
          <w:rFonts w:ascii="Times New Roman" w:hAnsi="Times New Roman" w:cs="Times New Roman"/>
          <w:sz w:val="26"/>
          <w:szCs w:val="26"/>
        </w:rPr>
        <w:t xml:space="preserve"> надається у вигляді заяви-приєднання до договору про постачання електричної енергії споживачу на умовах оприлюдненої комерційної пропозиції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 xml:space="preserve">, а якщо сторони дійшли взаємної згоди укласти договір на умовах, які оприлюднені комерційні пропозиції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 xml:space="preserve"> не містять, у повідомленні про намір укласти новий договір з новим </w:t>
      </w:r>
      <w:proofErr w:type="spellStart"/>
      <w:r w:rsidRPr="00125D9C">
        <w:rPr>
          <w:rFonts w:ascii="Times New Roman" w:hAnsi="Times New Roman" w:cs="Times New Roman"/>
          <w:sz w:val="26"/>
          <w:szCs w:val="26"/>
        </w:rPr>
        <w:t>електропостачальником</w:t>
      </w:r>
      <w:proofErr w:type="spellEnd"/>
      <w:r w:rsidRPr="00125D9C">
        <w:rPr>
          <w:rFonts w:ascii="Times New Roman" w:hAnsi="Times New Roman" w:cs="Times New Roman"/>
          <w:sz w:val="26"/>
          <w:szCs w:val="26"/>
        </w:rPr>
        <w:t xml:space="preserve"> споживач має надати новому </w:t>
      </w:r>
      <w:proofErr w:type="spellStart"/>
      <w:r w:rsidRPr="00125D9C">
        <w:rPr>
          <w:rFonts w:ascii="Times New Roman" w:hAnsi="Times New Roman" w:cs="Times New Roman"/>
          <w:sz w:val="26"/>
          <w:szCs w:val="26"/>
        </w:rPr>
        <w:t>електропостачальнику</w:t>
      </w:r>
      <w:proofErr w:type="spellEnd"/>
      <w:r w:rsidRPr="00125D9C">
        <w:rPr>
          <w:rFonts w:ascii="Times New Roman" w:hAnsi="Times New Roman" w:cs="Times New Roman"/>
          <w:sz w:val="26"/>
          <w:szCs w:val="26"/>
        </w:rPr>
        <w:t xml:space="preserve"> таку інформацію:</w:t>
      </w:r>
    </w:p>
    <w:p w:rsidR="00125D9C" w:rsidRPr="00125D9C" w:rsidRDefault="00125D9C" w:rsidP="00125D9C">
      <w:pPr>
        <w:pStyle w:val="11"/>
        <w:numPr>
          <w:ilvl w:val="0"/>
          <w:numId w:val="1"/>
        </w:numPr>
        <w:shd w:val="clear" w:color="auto" w:fill="auto"/>
        <w:tabs>
          <w:tab w:val="left" w:pos="410"/>
        </w:tabs>
        <w:spacing w:before="0" w:after="0"/>
        <w:ind w:left="460" w:right="20"/>
        <w:rPr>
          <w:rFonts w:ascii="Times New Roman" w:hAnsi="Times New Roman" w:cs="Times New Roman"/>
          <w:sz w:val="26"/>
          <w:szCs w:val="26"/>
        </w:rPr>
      </w:pPr>
      <w:r w:rsidRPr="00125D9C">
        <w:rPr>
          <w:rFonts w:ascii="Times New Roman" w:hAnsi="Times New Roman" w:cs="Times New Roman"/>
          <w:sz w:val="26"/>
          <w:szCs w:val="26"/>
        </w:rPr>
        <w:t>персональні дані (прізвище, ім'я, по батькові) споживача або уповноваженої особи або найменування компанії (для юридичної особи), а також для юридичних осіб та фізичних осіб-підприємців: витяг з ЄДР, роздрукований з мережі Інтернет, або копію довідки, або копію виписки з ЄДР; для фізичних осіб: копію довідки про присвоєння ідентифікаційного номера або реєстраційного номера картки платника податків або номер та серія паспорта (для фізичних осіб, які через свої релігійні або інші переконання відмовляються від прийняття ідентифікаційного номера, офіційно повідомили про це відповідні органи державної влади і мають відмітку у паспорті);</w:t>
      </w:r>
    </w:p>
    <w:p w:rsidR="00125D9C" w:rsidRPr="00125D9C" w:rsidRDefault="00125D9C" w:rsidP="00125D9C">
      <w:pPr>
        <w:pStyle w:val="11"/>
        <w:numPr>
          <w:ilvl w:val="0"/>
          <w:numId w:val="1"/>
        </w:numPr>
        <w:shd w:val="clear" w:color="auto" w:fill="auto"/>
        <w:tabs>
          <w:tab w:val="left" w:pos="468"/>
        </w:tabs>
        <w:spacing w:before="0" w:after="0"/>
        <w:ind w:left="460" w:right="20"/>
        <w:rPr>
          <w:rFonts w:ascii="Times New Roman" w:hAnsi="Times New Roman" w:cs="Times New Roman"/>
          <w:sz w:val="26"/>
          <w:szCs w:val="26"/>
        </w:rPr>
      </w:pPr>
      <w:r w:rsidRPr="00125D9C">
        <w:rPr>
          <w:rFonts w:ascii="Times New Roman" w:hAnsi="Times New Roman" w:cs="Times New Roman"/>
          <w:sz w:val="26"/>
          <w:szCs w:val="26"/>
        </w:rPr>
        <w:t>контактні дані (номер телефону, електронна пошта, поштова адреса для листування тощо);</w:t>
      </w:r>
    </w:p>
    <w:p w:rsidR="00125D9C" w:rsidRPr="00125D9C" w:rsidRDefault="00125D9C" w:rsidP="00125D9C">
      <w:pPr>
        <w:pStyle w:val="11"/>
        <w:numPr>
          <w:ilvl w:val="0"/>
          <w:numId w:val="1"/>
        </w:numPr>
        <w:shd w:val="clear" w:color="auto" w:fill="auto"/>
        <w:tabs>
          <w:tab w:val="left" w:pos="348"/>
        </w:tabs>
        <w:spacing w:before="0" w:after="0"/>
        <w:ind w:left="460"/>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125D9C">
        <w:rPr>
          <w:rFonts w:ascii="Times New Roman" w:hAnsi="Times New Roman" w:cs="Times New Roman"/>
          <w:sz w:val="26"/>
          <w:szCs w:val="26"/>
        </w:rPr>
        <w:t>ЕІС-код</w:t>
      </w:r>
      <w:proofErr w:type="spellEnd"/>
      <w:r w:rsidRPr="00125D9C">
        <w:rPr>
          <w:rFonts w:ascii="Times New Roman" w:hAnsi="Times New Roman" w:cs="Times New Roman"/>
          <w:sz w:val="26"/>
          <w:szCs w:val="26"/>
        </w:rPr>
        <w:t>(и) точки обліку електроенергії за об'єктом (об'єктами) споживача;</w:t>
      </w:r>
    </w:p>
    <w:p w:rsidR="00125D9C" w:rsidRPr="00125D9C" w:rsidRDefault="00125D9C" w:rsidP="00125D9C">
      <w:pPr>
        <w:pStyle w:val="11"/>
        <w:numPr>
          <w:ilvl w:val="0"/>
          <w:numId w:val="1"/>
        </w:numPr>
        <w:shd w:val="clear" w:color="auto" w:fill="auto"/>
        <w:tabs>
          <w:tab w:val="left" w:pos="348"/>
        </w:tabs>
        <w:spacing w:before="0" w:after="0"/>
        <w:ind w:left="460"/>
        <w:rPr>
          <w:rFonts w:ascii="Times New Roman" w:hAnsi="Times New Roman" w:cs="Times New Roman"/>
          <w:sz w:val="26"/>
          <w:szCs w:val="26"/>
        </w:rPr>
      </w:pPr>
      <w:r>
        <w:rPr>
          <w:rFonts w:ascii="Times New Roman" w:hAnsi="Times New Roman" w:cs="Times New Roman"/>
          <w:sz w:val="26"/>
          <w:szCs w:val="26"/>
        </w:rPr>
        <w:t xml:space="preserve">  </w:t>
      </w:r>
      <w:r w:rsidRPr="00125D9C">
        <w:rPr>
          <w:rFonts w:ascii="Times New Roman" w:hAnsi="Times New Roman" w:cs="Times New Roman"/>
          <w:sz w:val="26"/>
          <w:szCs w:val="26"/>
        </w:rPr>
        <w:t xml:space="preserve">найменування чинного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w:t>
      </w:r>
    </w:p>
    <w:p w:rsidR="00125D9C" w:rsidRPr="00125D9C" w:rsidRDefault="00125D9C" w:rsidP="00125D9C">
      <w:pPr>
        <w:pStyle w:val="11"/>
        <w:numPr>
          <w:ilvl w:val="0"/>
          <w:numId w:val="1"/>
        </w:numPr>
        <w:shd w:val="clear" w:color="auto" w:fill="auto"/>
        <w:tabs>
          <w:tab w:val="left" w:pos="487"/>
        </w:tabs>
        <w:spacing w:before="0" w:after="0"/>
        <w:ind w:left="460" w:right="20"/>
        <w:rPr>
          <w:rFonts w:ascii="Times New Roman" w:hAnsi="Times New Roman" w:cs="Times New Roman"/>
          <w:sz w:val="26"/>
          <w:szCs w:val="26"/>
        </w:rPr>
      </w:pPr>
      <w:r w:rsidRPr="00125D9C">
        <w:rPr>
          <w:rFonts w:ascii="Times New Roman" w:hAnsi="Times New Roman" w:cs="Times New Roman"/>
          <w:sz w:val="26"/>
          <w:szCs w:val="26"/>
        </w:rPr>
        <w:t xml:space="preserve">інші дані, передбачені заявою-приєднанням до договору про постачання електричної енергії споживачу відповідно до цих Правил (якщо споживач обрав визначену комерційну пропозицію нового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 інші документи, які можуть бути потрібні відповідно до обраної комерційної пропозиції;</w:t>
      </w:r>
    </w:p>
    <w:p w:rsidR="00125D9C" w:rsidRPr="00125D9C" w:rsidRDefault="00125D9C" w:rsidP="00125D9C">
      <w:pPr>
        <w:pStyle w:val="11"/>
        <w:numPr>
          <w:ilvl w:val="0"/>
          <w:numId w:val="1"/>
        </w:numPr>
        <w:shd w:val="clear" w:color="auto" w:fill="auto"/>
        <w:tabs>
          <w:tab w:val="left" w:pos="444"/>
        </w:tabs>
        <w:spacing w:before="0"/>
        <w:ind w:left="460" w:right="20"/>
        <w:rPr>
          <w:rFonts w:ascii="Times New Roman" w:hAnsi="Times New Roman" w:cs="Times New Roman"/>
          <w:sz w:val="26"/>
          <w:szCs w:val="26"/>
        </w:rPr>
      </w:pPr>
      <w:r w:rsidRPr="00125D9C">
        <w:rPr>
          <w:rFonts w:ascii="Times New Roman" w:hAnsi="Times New Roman" w:cs="Times New Roman"/>
          <w:sz w:val="26"/>
          <w:szCs w:val="26"/>
        </w:rPr>
        <w:t>згоду на обробку персональних даних та використання їх для отримання інформації щодо споживача від адміністратора комерційного обліку.</w:t>
      </w:r>
    </w:p>
    <w:p w:rsidR="00125D9C" w:rsidRPr="00125D9C" w:rsidRDefault="00125D9C" w:rsidP="00125D9C">
      <w:pPr>
        <w:pStyle w:val="11"/>
        <w:shd w:val="clear" w:color="auto" w:fill="auto"/>
        <w:spacing w:before="0" w:after="236"/>
        <w:ind w:left="40" w:right="20" w:firstLine="580"/>
        <w:rPr>
          <w:rFonts w:ascii="Times New Roman" w:hAnsi="Times New Roman" w:cs="Times New Roman"/>
          <w:sz w:val="26"/>
          <w:szCs w:val="26"/>
        </w:rPr>
      </w:pPr>
      <w:r w:rsidRPr="00125D9C">
        <w:rPr>
          <w:rFonts w:ascii="Times New Roman" w:hAnsi="Times New Roman" w:cs="Times New Roman"/>
          <w:sz w:val="26"/>
          <w:szCs w:val="26"/>
        </w:rPr>
        <w:t xml:space="preserve">У разі отримання неповних даних </w:t>
      </w:r>
      <w:proofErr w:type="spellStart"/>
      <w:r w:rsidRPr="00125D9C">
        <w:rPr>
          <w:rFonts w:ascii="Times New Roman" w:hAnsi="Times New Roman" w:cs="Times New Roman"/>
          <w:sz w:val="26"/>
          <w:szCs w:val="26"/>
        </w:rPr>
        <w:t>електропостачальник</w:t>
      </w:r>
      <w:proofErr w:type="spellEnd"/>
      <w:r w:rsidRPr="00125D9C">
        <w:rPr>
          <w:rFonts w:ascii="Times New Roman" w:hAnsi="Times New Roman" w:cs="Times New Roman"/>
          <w:sz w:val="26"/>
          <w:szCs w:val="26"/>
        </w:rPr>
        <w:t xml:space="preserve"> повинен повідомити про це споживача. Після отримання всіх необхідних даних </w:t>
      </w:r>
      <w:proofErr w:type="spellStart"/>
      <w:r w:rsidRPr="00125D9C">
        <w:rPr>
          <w:rFonts w:ascii="Times New Roman" w:hAnsi="Times New Roman" w:cs="Times New Roman"/>
          <w:sz w:val="26"/>
          <w:szCs w:val="26"/>
        </w:rPr>
        <w:t>електропостачальник</w:t>
      </w:r>
      <w:proofErr w:type="spellEnd"/>
      <w:r w:rsidRPr="00125D9C">
        <w:rPr>
          <w:rFonts w:ascii="Times New Roman" w:hAnsi="Times New Roman" w:cs="Times New Roman"/>
          <w:sz w:val="26"/>
          <w:szCs w:val="26"/>
        </w:rPr>
        <w:t xml:space="preserve"> протягом дня повинен надати споживачу підтвердження щодо початку процедури зміни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 xml:space="preserve"> та укладення з ним договору про постачання електричної енергії споживачу</w:t>
      </w:r>
    </w:p>
    <w:p w:rsidR="00125D9C" w:rsidRPr="00125D9C" w:rsidRDefault="00125D9C" w:rsidP="00125D9C">
      <w:pPr>
        <w:pStyle w:val="11"/>
        <w:shd w:val="clear" w:color="auto" w:fill="auto"/>
        <w:spacing w:before="0" w:after="0" w:line="278" w:lineRule="exact"/>
        <w:ind w:left="40" w:right="20" w:firstLine="580"/>
        <w:rPr>
          <w:rFonts w:ascii="Times New Roman" w:hAnsi="Times New Roman" w:cs="Times New Roman"/>
          <w:sz w:val="26"/>
          <w:szCs w:val="26"/>
        </w:rPr>
      </w:pPr>
      <w:r w:rsidRPr="00125D9C">
        <w:rPr>
          <w:rFonts w:ascii="Times New Roman" w:hAnsi="Times New Roman" w:cs="Times New Roman"/>
          <w:sz w:val="26"/>
          <w:szCs w:val="26"/>
        </w:rPr>
        <w:t xml:space="preserve">Новий </w:t>
      </w:r>
      <w:proofErr w:type="spellStart"/>
      <w:r w:rsidRPr="00125D9C">
        <w:rPr>
          <w:rFonts w:ascii="Times New Roman" w:hAnsi="Times New Roman" w:cs="Times New Roman"/>
          <w:sz w:val="26"/>
          <w:szCs w:val="26"/>
        </w:rPr>
        <w:t>електропостачальник</w:t>
      </w:r>
      <w:proofErr w:type="spellEnd"/>
      <w:r w:rsidRPr="00125D9C">
        <w:rPr>
          <w:rFonts w:ascii="Times New Roman" w:hAnsi="Times New Roman" w:cs="Times New Roman"/>
          <w:sz w:val="26"/>
          <w:szCs w:val="26"/>
        </w:rPr>
        <w:t xml:space="preserve"> має протягом трьох робочих днів надіслати запит до адміністратора комерційного обліку щодо зміни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w:t>
      </w:r>
    </w:p>
    <w:p w:rsidR="00125D9C" w:rsidRPr="00125D9C" w:rsidRDefault="00125D9C" w:rsidP="00125D9C">
      <w:pPr>
        <w:pStyle w:val="11"/>
        <w:shd w:val="clear" w:color="auto" w:fill="auto"/>
        <w:spacing w:before="0" w:after="0"/>
        <w:ind w:left="20" w:right="20" w:firstLine="500"/>
        <w:rPr>
          <w:rFonts w:ascii="Times New Roman" w:hAnsi="Times New Roman" w:cs="Times New Roman"/>
          <w:sz w:val="26"/>
          <w:szCs w:val="26"/>
        </w:rPr>
      </w:pPr>
      <w:r w:rsidRPr="00125D9C">
        <w:rPr>
          <w:rFonts w:ascii="Times New Roman" w:hAnsi="Times New Roman" w:cs="Times New Roman"/>
          <w:sz w:val="26"/>
          <w:szCs w:val="26"/>
        </w:rPr>
        <w:lastRenderedPageBreak/>
        <w:t xml:space="preserve">Після отримання та перевірки запиту на зміну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 xml:space="preserve"> адміністратор комерційного обліку протягом наступного дня має надіслати постачальнику послуг комерційного обліку споживача запит на контрольне зняття даних.</w:t>
      </w:r>
    </w:p>
    <w:p w:rsidR="00125D9C" w:rsidRPr="00125D9C" w:rsidRDefault="00125D9C" w:rsidP="00125D9C">
      <w:pPr>
        <w:pStyle w:val="11"/>
        <w:shd w:val="clear" w:color="auto" w:fill="auto"/>
        <w:spacing w:before="0"/>
        <w:ind w:left="20" w:right="20" w:firstLine="580"/>
        <w:rPr>
          <w:rFonts w:ascii="Times New Roman" w:hAnsi="Times New Roman" w:cs="Times New Roman"/>
          <w:sz w:val="26"/>
          <w:szCs w:val="26"/>
        </w:rPr>
      </w:pPr>
      <w:r w:rsidRPr="00125D9C">
        <w:rPr>
          <w:rFonts w:ascii="Times New Roman" w:hAnsi="Times New Roman" w:cs="Times New Roman"/>
          <w:sz w:val="26"/>
          <w:szCs w:val="26"/>
        </w:rPr>
        <w:t xml:space="preserve">Адміністратор комерційного обліку не пізніше ніж на наступний день з дня отримання запиту на зміну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 xml:space="preserve"> має сформувати прогнозні обсяги споживання за точкою обліку на заплановану дату зміни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w:t>
      </w:r>
    </w:p>
    <w:p w:rsidR="00125D9C" w:rsidRPr="00125D9C" w:rsidRDefault="00125D9C" w:rsidP="00125D9C">
      <w:pPr>
        <w:pStyle w:val="11"/>
        <w:shd w:val="clear" w:color="auto" w:fill="auto"/>
        <w:spacing w:before="0"/>
        <w:ind w:left="20" w:right="20" w:firstLine="500"/>
        <w:rPr>
          <w:rFonts w:ascii="Times New Roman" w:hAnsi="Times New Roman" w:cs="Times New Roman"/>
          <w:sz w:val="26"/>
          <w:szCs w:val="26"/>
        </w:rPr>
      </w:pPr>
      <w:r w:rsidRPr="00125D9C">
        <w:rPr>
          <w:rFonts w:ascii="Times New Roman" w:hAnsi="Times New Roman" w:cs="Times New Roman"/>
          <w:sz w:val="26"/>
          <w:szCs w:val="26"/>
        </w:rPr>
        <w:t xml:space="preserve">У разі відсутності можливості зміни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 xml:space="preserve"> адміністратор комерційного обліку повідомляє про це нового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 xml:space="preserve"> із зазначенням причини відмови у забезпеченні зміни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 xml:space="preserve">, що є підставою для зупинки (анулювання) процедури зміни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w:t>
      </w:r>
    </w:p>
    <w:p w:rsidR="00125D9C" w:rsidRPr="00125D9C" w:rsidRDefault="00125D9C" w:rsidP="00125D9C">
      <w:pPr>
        <w:pStyle w:val="11"/>
        <w:shd w:val="clear" w:color="auto" w:fill="auto"/>
        <w:spacing w:before="0"/>
        <w:ind w:left="20" w:right="20" w:firstLine="580"/>
        <w:rPr>
          <w:rFonts w:ascii="Times New Roman" w:hAnsi="Times New Roman" w:cs="Times New Roman"/>
          <w:sz w:val="26"/>
          <w:szCs w:val="26"/>
        </w:rPr>
      </w:pPr>
      <w:r w:rsidRPr="00125D9C">
        <w:rPr>
          <w:rFonts w:ascii="Times New Roman" w:hAnsi="Times New Roman" w:cs="Times New Roman"/>
          <w:sz w:val="26"/>
          <w:szCs w:val="26"/>
        </w:rPr>
        <w:t xml:space="preserve">У випадку отримання повідомлення від адміністратора комерційного обліку про відсутність можливості зміни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 xml:space="preserve"> новий </w:t>
      </w:r>
      <w:proofErr w:type="spellStart"/>
      <w:r w:rsidRPr="00125D9C">
        <w:rPr>
          <w:rFonts w:ascii="Times New Roman" w:hAnsi="Times New Roman" w:cs="Times New Roman"/>
          <w:sz w:val="26"/>
          <w:szCs w:val="26"/>
        </w:rPr>
        <w:t>електропостачальник</w:t>
      </w:r>
      <w:proofErr w:type="spellEnd"/>
      <w:r w:rsidRPr="00125D9C">
        <w:rPr>
          <w:rFonts w:ascii="Times New Roman" w:hAnsi="Times New Roman" w:cs="Times New Roman"/>
          <w:sz w:val="26"/>
          <w:szCs w:val="26"/>
        </w:rPr>
        <w:t xml:space="preserve"> повинен повідомити про це споживача протягом робочого дня після отримання такого повідомлення з наданням відповідного обґрунтування та рекомендацій споживачу.</w:t>
      </w:r>
    </w:p>
    <w:p w:rsidR="00125D9C" w:rsidRPr="00125D9C" w:rsidRDefault="00125D9C" w:rsidP="00125D9C">
      <w:pPr>
        <w:pStyle w:val="11"/>
        <w:shd w:val="clear" w:color="auto" w:fill="auto"/>
        <w:spacing w:before="0"/>
        <w:ind w:left="20" w:right="20" w:firstLine="740"/>
        <w:rPr>
          <w:rFonts w:ascii="Times New Roman" w:hAnsi="Times New Roman" w:cs="Times New Roman"/>
          <w:sz w:val="26"/>
          <w:szCs w:val="26"/>
        </w:rPr>
      </w:pPr>
      <w:r w:rsidRPr="00125D9C">
        <w:rPr>
          <w:rFonts w:ascii="Times New Roman" w:hAnsi="Times New Roman" w:cs="Times New Roman"/>
          <w:sz w:val="26"/>
          <w:szCs w:val="26"/>
        </w:rPr>
        <w:t xml:space="preserve">Попередній </w:t>
      </w:r>
      <w:proofErr w:type="spellStart"/>
      <w:r w:rsidRPr="00125D9C">
        <w:rPr>
          <w:rFonts w:ascii="Times New Roman" w:hAnsi="Times New Roman" w:cs="Times New Roman"/>
          <w:sz w:val="26"/>
          <w:szCs w:val="26"/>
        </w:rPr>
        <w:t>електропостачальник</w:t>
      </w:r>
      <w:proofErr w:type="spellEnd"/>
      <w:r w:rsidRPr="00125D9C">
        <w:rPr>
          <w:rFonts w:ascii="Times New Roman" w:hAnsi="Times New Roman" w:cs="Times New Roman"/>
          <w:sz w:val="26"/>
          <w:szCs w:val="26"/>
        </w:rPr>
        <w:t xml:space="preserve"> після отримання від адміністратора комерційного обліку повідомлення про зміну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 xml:space="preserve"> повинен здійснити всі необхідні заходи щодо припинення дії договору про постачання електричної енергії споживачу зі споживачем на заплановану дату зміни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w:t>
      </w:r>
    </w:p>
    <w:p w:rsidR="00125D9C" w:rsidRPr="00125D9C" w:rsidRDefault="00125D9C" w:rsidP="00125D9C">
      <w:pPr>
        <w:pStyle w:val="11"/>
        <w:shd w:val="clear" w:color="auto" w:fill="auto"/>
        <w:spacing w:before="0"/>
        <w:ind w:left="20" w:right="20" w:firstLine="580"/>
        <w:rPr>
          <w:rFonts w:ascii="Times New Roman" w:hAnsi="Times New Roman" w:cs="Times New Roman"/>
          <w:sz w:val="26"/>
          <w:szCs w:val="26"/>
        </w:rPr>
      </w:pPr>
      <w:r w:rsidRPr="00125D9C">
        <w:rPr>
          <w:rFonts w:ascii="Times New Roman" w:hAnsi="Times New Roman" w:cs="Times New Roman"/>
          <w:sz w:val="26"/>
          <w:szCs w:val="26"/>
        </w:rPr>
        <w:t xml:space="preserve">Новий </w:t>
      </w:r>
      <w:proofErr w:type="spellStart"/>
      <w:r w:rsidRPr="00125D9C">
        <w:rPr>
          <w:rFonts w:ascii="Times New Roman" w:hAnsi="Times New Roman" w:cs="Times New Roman"/>
          <w:sz w:val="26"/>
          <w:szCs w:val="26"/>
        </w:rPr>
        <w:t>електропостачальник</w:t>
      </w:r>
      <w:proofErr w:type="spellEnd"/>
      <w:r w:rsidRPr="00125D9C">
        <w:rPr>
          <w:rFonts w:ascii="Times New Roman" w:hAnsi="Times New Roman" w:cs="Times New Roman"/>
          <w:sz w:val="26"/>
          <w:szCs w:val="26"/>
        </w:rPr>
        <w:t xml:space="preserve"> на запит споживача повинен повідомляти його про етапи виконання процедури зміни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 xml:space="preserve">. Датою зміни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 xml:space="preserve"> вважається дата зміни записів у реєстрах груп споживачів </w:t>
      </w:r>
      <w:proofErr w:type="spellStart"/>
      <w:r w:rsidRPr="00125D9C">
        <w:rPr>
          <w:rFonts w:ascii="Times New Roman" w:hAnsi="Times New Roman" w:cs="Times New Roman"/>
          <w:sz w:val="26"/>
          <w:szCs w:val="26"/>
        </w:rPr>
        <w:t>електропостачальників</w:t>
      </w:r>
      <w:proofErr w:type="spellEnd"/>
      <w:r w:rsidRPr="00125D9C">
        <w:rPr>
          <w:rFonts w:ascii="Times New Roman" w:hAnsi="Times New Roman" w:cs="Times New Roman"/>
          <w:sz w:val="26"/>
          <w:szCs w:val="26"/>
        </w:rPr>
        <w:t>.</w:t>
      </w:r>
    </w:p>
    <w:p w:rsidR="00125D9C" w:rsidRPr="00125D9C" w:rsidRDefault="00125D9C" w:rsidP="00125D9C">
      <w:pPr>
        <w:pStyle w:val="11"/>
        <w:shd w:val="clear" w:color="auto" w:fill="auto"/>
        <w:spacing w:before="0" w:after="0"/>
        <w:ind w:left="20" w:right="20" w:firstLine="740"/>
        <w:rPr>
          <w:rFonts w:ascii="Times New Roman" w:hAnsi="Times New Roman" w:cs="Times New Roman"/>
          <w:sz w:val="26"/>
          <w:szCs w:val="26"/>
        </w:rPr>
      </w:pPr>
      <w:r w:rsidRPr="00125D9C">
        <w:rPr>
          <w:rFonts w:ascii="Times New Roman" w:hAnsi="Times New Roman" w:cs="Times New Roman"/>
          <w:sz w:val="26"/>
          <w:szCs w:val="26"/>
        </w:rPr>
        <w:t xml:space="preserve">Споживач має право протягом 14 календарних днів після зміни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 xml:space="preserve"> ініціювати процедуру переходу до іншого </w:t>
      </w:r>
      <w:proofErr w:type="spellStart"/>
      <w:r w:rsidRPr="00125D9C">
        <w:rPr>
          <w:rFonts w:ascii="Times New Roman" w:hAnsi="Times New Roman" w:cs="Times New Roman"/>
          <w:sz w:val="26"/>
          <w:szCs w:val="26"/>
        </w:rPr>
        <w:t>електропостачальника</w:t>
      </w:r>
      <w:proofErr w:type="spellEnd"/>
      <w:r w:rsidRPr="00125D9C">
        <w:rPr>
          <w:rFonts w:ascii="Times New Roman" w:hAnsi="Times New Roman" w:cs="Times New Roman"/>
          <w:sz w:val="26"/>
          <w:szCs w:val="26"/>
        </w:rPr>
        <w:t xml:space="preserve"> без оплати штрафних санкцій за передчасне розірвання договору.</w:t>
      </w:r>
    </w:p>
    <w:p w:rsidR="00DD1AAD" w:rsidRPr="00125D9C" w:rsidRDefault="00DD1AAD" w:rsidP="00125D9C">
      <w:pPr>
        <w:rPr>
          <w:rFonts w:ascii="Times New Roman" w:hAnsi="Times New Roman" w:cs="Times New Roman"/>
          <w:sz w:val="26"/>
          <w:szCs w:val="26"/>
        </w:rPr>
      </w:pPr>
    </w:p>
    <w:sectPr w:rsidR="00DD1AAD" w:rsidRPr="00125D9C" w:rsidSect="008E76CC">
      <w:type w:val="continuous"/>
      <w:pgSz w:w="11905" w:h="16837"/>
      <w:pgMar w:top="1186" w:right="1132" w:bottom="1263" w:left="1134"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EE1A3E"/>
    <w:multiLevelType w:val="multilevel"/>
    <w:tmpl w:val="EB442C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125D9C"/>
    <w:rsid w:val="00125D9C"/>
    <w:rsid w:val="00347D02"/>
    <w:rsid w:val="00402081"/>
    <w:rsid w:val="006A60B2"/>
    <w:rsid w:val="00DD1AA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A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125D9C"/>
    <w:rPr>
      <w:rFonts w:ascii="Arial" w:eastAsia="Arial" w:hAnsi="Arial" w:cs="Arial"/>
      <w:sz w:val="27"/>
      <w:szCs w:val="27"/>
      <w:shd w:val="clear" w:color="auto" w:fill="FFFFFF"/>
    </w:rPr>
  </w:style>
  <w:style w:type="character" w:customStyle="1" w:styleId="a3">
    <w:name w:val="Основний текст_"/>
    <w:basedOn w:val="a0"/>
    <w:link w:val="11"/>
    <w:rsid w:val="00125D9C"/>
    <w:rPr>
      <w:rFonts w:ascii="Arial" w:eastAsia="Arial" w:hAnsi="Arial" w:cs="Arial"/>
      <w:sz w:val="23"/>
      <w:szCs w:val="23"/>
      <w:shd w:val="clear" w:color="auto" w:fill="FFFFFF"/>
    </w:rPr>
  </w:style>
  <w:style w:type="paragraph" w:customStyle="1" w:styleId="10">
    <w:name w:val="Заголовок №1"/>
    <w:basedOn w:val="a"/>
    <w:link w:val="1"/>
    <w:rsid w:val="00125D9C"/>
    <w:pPr>
      <w:shd w:val="clear" w:color="auto" w:fill="FFFFFF"/>
      <w:spacing w:after="120" w:line="0" w:lineRule="atLeast"/>
      <w:outlineLvl w:val="0"/>
    </w:pPr>
    <w:rPr>
      <w:rFonts w:ascii="Arial" w:eastAsia="Arial" w:hAnsi="Arial" w:cs="Arial"/>
      <w:sz w:val="27"/>
      <w:szCs w:val="27"/>
    </w:rPr>
  </w:style>
  <w:style w:type="paragraph" w:customStyle="1" w:styleId="11">
    <w:name w:val="Основний текст1"/>
    <w:basedOn w:val="a"/>
    <w:link w:val="a3"/>
    <w:rsid w:val="00125D9C"/>
    <w:pPr>
      <w:shd w:val="clear" w:color="auto" w:fill="FFFFFF"/>
      <w:spacing w:before="300" w:after="240" w:line="274" w:lineRule="exact"/>
      <w:ind w:hanging="400"/>
      <w:jc w:val="both"/>
    </w:pPr>
    <w:rPr>
      <w:rFonts w:ascii="Arial" w:eastAsia="Arial" w:hAnsi="Arial" w:cs="Arial"/>
      <w:sz w:val="23"/>
      <w:szCs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3114</Words>
  <Characters>1775</Characters>
  <Application>Microsoft Office Word</Application>
  <DocSecurity>0</DocSecurity>
  <Lines>14</Lines>
  <Paragraphs>9</Paragraphs>
  <ScaleCrop>false</ScaleCrop>
  <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cp:revision>
  <dcterms:created xsi:type="dcterms:W3CDTF">2019-04-09T08:22:00Z</dcterms:created>
  <dcterms:modified xsi:type="dcterms:W3CDTF">2019-04-09T08:27:00Z</dcterms:modified>
</cp:coreProperties>
</file>